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E8C" w:rsidRDefault="00C86E8C">
      <w:pPr>
        <w:pStyle w:val="ConsPlusTitle"/>
        <w:jc w:val="right"/>
        <w:rPr>
          <w:color w:val="000000"/>
          <w:sz w:val="24"/>
          <w:szCs w:val="24"/>
        </w:rPr>
      </w:pPr>
      <w:bookmarkStart w:id="0" w:name="_GoBack"/>
      <w:bookmarkEnd w:id="0"/>
    </w:p>
    <w:p w:rsidR="00C86E8C" w:rsidRDefault="004A353A">
      <w:pPr>
        <w:pStyle w:val="ConsPlusTitle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КУРГАНСКАЯ ОБЛАСТЬ</w:t>
      </w:r>
    </w:p>
    <w:p w:rsidR="00C86E8C" w:rsidRDefault="004A353A">
      <w:pPr>
        <w:pStyle w:val="ConsPlusNormal"/>
        <w:ind w:firstLine="0"/>
        <w:jc w:val="center"/>
        <w:rPr>
          <w:rFonts w:eastAsia="Arial"/>
          <w:b/>
          <w:bCs/>
          <w:color w:val="000000"/>
          <w:sz w:val="24"/>
          <w:szCs w:val="24"/>
        </w:rPr>
      </w:pPr>
      <w:r>
        <w:rPr>
          <w:rFonts w:eastAsia="Arial"/>
          <w:b/>
          <w:bCs/>
          <w:color w:val="000000"/>
          <w:sz w:val="24"/>
          <w:szCs w:val="24"/>
        </w:rPr>
        <w:t>ВАРГАШИНСКИЙ РАЙОН</w:t>
      </w:r>
    </w:p>
    <w:p w:rsidR="00C86E8C" w:rsidRDefault="004A353A">
      <w:pPr>
        <w:pStyle w:val="Standard"/>
        <w:autoSpaceDE w:val="0"/>
        <w:jc w:val="center"/>
        <w:rPr>
          <w:rFonts w:ascii="Arial" w:eastAsia="Arial" w:hAnsi="Arial" w:cs="Arial"/>
          <w:b/>
          <w:bCs/>
          <w:color w:val="000000"/>
          <w:lang w:val="ru-RU"/>
        </w:rPr>
      </w:pPr>
      <w:r>
        <w:rPr>
          <w:rFonts w:ascii="Arial" w:eastAsia="Arial" w:hAnsi="Arial" w:cs="Arial"/>
          <w:b/>
          <w:bCs/>
          <w:color w:val="000000"/>
          <w:lang w:val="ru-RU"/>
        </w:rPr>
        <w:t>ВАРГАШИНСКАЯ РАЙОННАЯ ДУМА</w:t>
      </w:r>
    </w:p>
    <w:p w:rsidR="00C86E8C" w:rsidRDefault="00C86E8C">
      <w:pPr>
        <w:pStyle w:val="Standard"/>
        <w:autoSpaceDE w:val="0"/>
        <w:jc w:val="center"/>
        <w:rPr>
          <w:rFonts w:ascii="Arial" w:eastAsia="Arial" w:hAnsi="Arial" w:cs="Arial"/>
          <w:b/>
          <w:bCs/>
          <w:color w:val="000000"/>
          <w:lang w:val="ru-RU"/>
        </w:rPr>
      </w:pPr>
    </w:p>
    <w:p w:rsidR="00C86E8C" w:rsidRDefault="004A353A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</w:t>
      </w:r>
    </w:p>
    <w:p w:rsidR="00C86E8C" w:rsidRDefault="00C86E8C">
      <w:pPr>
        <w:pStyle w:val="ConsPlusNormal"/>
        <w:ind w:firstLine="0"/>
        <w:jc w:val="center"/>
        <w:rPr>
          <w:rFonts w:eastAsia="Arial"/>
          <w:b/>
          <w:bCs/>
          <w:color w:val="000000"/>
          <w:sz w:val="28"/>
          <w:szCs w:val="28"/>
        </w:rPr>
      </w:pPr>
    </w:p>
    <w:p w:rsidR="00C86E8C" w:rsidRDefault="00C86E8C">
      <w:pPr>
        <w:pStyle w:val="ConsPlusTitle"/>
        <w:rPr>
          <w:sz w:val="24"/>
          <w:szCs w:val="24"/>
        </w:rPr>
      </w:pPr>
    </w:p>
    <w:p w:rsidR="00C86E8C" w:rsidRDefault="004A353A">
      <w:pPr>
        <w:pStyle w:val="ConsPlusTitle"/>
        <w:rPr>
          <w:sz w:val="24"/>
          <w:szCs w:val="24"/>
        </w:rPr>
      </w:pPr>
      <w:r>
        <w:rPr>
          <w:sz w:val="24"/>
          <w:szCs w:val="24"/>
        </w:rPr>
        <w:t>от 20 мая 2020 года № 18</w:t>
      </w:r>
    </w:p>
    <w:p w:rsidR="00C86E8C" w:rsidRDefault="004A353A">
      <w:pPr>
        <w:pStyle w:val="ConsPlusTitle"/>
        <w:rPr>
          <w:color w:val="000000"/>
          <w:sz w:val="24"/>
        </w:rPr>
      </w:pPr>
      <w:r>
        <w:rPr>
          <w:color w:val="000000"/>
          <w:sz w:val="24"/>
        </w:rPr>
        <w:t>р.п. Варгаши</w:t>
      </w:r>
    </w:p>
    <w:p w:rsidR="00C86E8C" w:rsidRDefault="00C86E8C">
      <w:pPr>
        <w:pStyle w:val="ConsPlusNormal"/>
        <w:ind w:firstLine="0"/>
        <w:rPr>
          <w:b/>
          <w:bCs/>
          <w:color w:val="000000"/>
          <w:sz w:val="24"/>
        </w:rPr>
      </w:pPr>
    </w:p>
    <w:p w:rsidR="00C86E8C" w:rsidRDefault="004A353A">
      <w:pPr>
        <w:pStyle w:val="Standard"/>
        <w:tabs>
          <w:tab w:val="left" w:pos="675"/>
        </w:tabs>
        <w:jc w:val="center"/>
      </w:pPr>
      <w:r>
        <w:rPr>
          <w:rFonts w:ascii="Arial" w:eastAsia="Arial" w:hAnsi="Arial" w:cs="Arial"/>
          <w:b/>
          <w:bCs/>
          <w:color w:val="000000"/>
          <w:lang w:val="ru-RU"/>
        </w:rPr>
        <w:t xml:space="preserve">О внесении изменения в решение Варгашинской районной Думы от 28 </w:t>
      </w:r>
      <w:r>
        <w:rPr>
          <w:rFonts w:ascii="Arial" w:eastAsia="Arial" w:hAnsi="Arial" w:cs="Arial"/>
          <w:b/>
          <w:bCs/>
          <w:color w:val="000000"/>
          <w:lang w:val="ru-RU"/>
        </w:rPr>
        <w:t>апреля 2016 года №20 «О</w:t>
      </w:r>
      <w:r>
        <w:rPr>
          <w:rFonts w:ascii="Arial" w:eastAsia="Times New Roman" w:hAnsi="Arial" w:cs="Times New Roman"/>
          <w:b/>
          <w:bCs/>
          <w:color w:val="000000"/>
          <w:lang w:val="ru-RU"/>
        </w:rPr>
        <w:t xml:space="preserve">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(служебн</w:t>
      </w:r>
      <w:r>
        <w:rPr>
          <w:rFonts w:ascii="Arial" w:eastAsia="Times New Roman" w:hAnsi="Arial" w:cs="Times New Roman"/>
          <w:b/>
          <w:bCs/>
          <w:color w:val="000000"/>
          <w:lang w:val="ru-RU"/>
        </w:rPr>
        <w:t>ых) обязанностей, сдачи и оценки подарка, реализации (выкупа) и зачисления средств, вырученных от его реализации</w:t>
      </w:r>
    </w:p>
    <w:p w:rsidR="00C86E8C" w:rsidRDefault="00C86E8C">
      <w:pPr>
        <w:pStyle w:val="Standard"/>
        <w:tabs>
          <w:tab w:val="left" w:pos="675"/>
        </w:tabs>
        <w:jc w:val="center"/>
      </w:pPr>
    </w:p>
    <w:p w:rsidR="00C86E8C" w:rsidRDefault="00C86E8C">
      <w:pPr>
        <w:pStyle w:val="Standard"/>
        <w:tabs>
          <w:tab w:val="left" w:pos="675"/>
        </w:tabs>
        <w:jc w:val="center"/>
        <w:rPr>
          <w:rFonts w:ascii="Arial" w:hAnsi="Arial"/>
          <w:color w:val="000000"/>
        </w:rPr>
      </w:pPr>
    </w:p>
    <w:p w:rsidR="00C86E8C" w:rsidRDefault="004A353A">
      <w:pPr>
        <w:pStyle w:val="ConsPlusNormal0"/>
        <w:ind w:firstLine="709"/>
        <w:jc w:val="both"/>
      </w:pPr>
      <w:r>
        <w:rPr>
          <w:rFonts w:cs="Arial"/>
          <w:color w:val="000000"/>
          <w:sz w:val="24"/>
        </w:rPr>
        <w:tab/>
      </w:r>
      <w:r>
        <w:rPr>
          <w:rFonts w:cs="Arial"/>
          <w:sz w:val="24"/>
        </w:rPr>
        <w:t xml:space="preserve">В соответствии с решением Варгашинской районной Думы от 3 октября 2019 года №41 «Об утверждении структуры Варгашинской районной Думы», </w:t>
      </w:r>
      <w:r>
        <w:rPr>
          <w:rFonts w:cs="Arial"/>
          <w:sz w:val="24"/>
          <w:lang w:val="ru-RU"/>
        </w:rPr>
        <w:t xml:space="preserve">Уставом Варгашинского района Курганской области, </w:t>
      </w:r>
      <w:r>
        <w:rPr>
          <w:rFonts w:cs="Arial"/>
          <w:sz w:val="24"/>
        </w:rPr>
        <w:t>Варгашинская районная Дума РЕШИЛА:</w:t>
      </w:r>
    </w:p>
    <w:p w:rsidR="00C86E8C" w:rsidRDefault="004A353A">
      <w:pPr>
        <w:pStyle w:val="Standard"/>
        <w:tabs>
          <w:tab w:val="left" w:pos="675"/>
        </w:tabs>
        <w:jc w:val="both"/>
      </w:pPr>
      <w:r>
        <w:rPr>
          <w:rFonts w:ascii="Arial" w:eastAsia="Arial" w:hAnsi="Arial" w:cs="Arial"/>
        </w:rPr>
        <w:tab/>
        <w:t xml:space="preserve">1. Внести </w:t>
      </w:r>
      <w:r>
        <w:rPr>
          <w:rFonts w:ascii="Arial" w:eastAsia="Arial" w:hAnsi="Arial" w:cs="Arial"/>
          <w:bCs/>
        </w:rPr>
        <w:t xml:space="preserve">в решение </w:t>
      </w:r>
      <w:r>
        <w:rPr>
          <w:rFonts w:ascii="Arial" w:eastAsia="Arial" w:hAnsi="Arial" w:cs="Arial"/>
          <w:bCs/>
          <w:color w:val="000000"/>
          <w:lang w:val="ru-RU"/>
        </w:rPr>
        <w:t>Варгашинской районной Думы от 28 апреля 2016 года №20 «О</w:t>
      </w:r>
      <w:r>
        <w:rPr>
          <w:rFonts w:ascii="Arial" w:eastAsia="Times New Roman" w:hAnsi="Arial" w:cs="Arial"/>
          <w:bCs/>
          <w:color w:val="000000"/>
          <w:lang w:val="ru-RU"/>
        </w:rPr>
        <w:t xml:space="preserve"> порядке сообщения отдельными категориями лиц о получении подарка в связи с протокольными ме</w:t>
      </w:r>
      <w:r>
        <w:rPr>
          <w:rFonts w:ascii="Arial" w:eastAsia="Times New Roman" w:hAnsi="Arial" w:cs="Arial"/>
          <w:bCs/>
          <w:color w:val="000000"/>
          <w:lang w:val="ru-RU"/>
        </w:rPr>
        <w:t>роприятиями, служебными командировками и другими официальными мероприятиями, участие в которых связано с исполнением ими должностных (служебных) обязанностей, сдачи и оценки подарка, реализации (выкупа) и зачисления средств, вырученных от его реализации</w:t>
      </w:r>
      <w:r>
        <w:rPr>
          <w:rFonts w:ascii="Arial" w:eastAsia="Arial" w:hAnsi="Arial" w:cs="Arial"/>
          <w:bCs/>
        </w:rPr>
        <w:t xml:space="preserve"> сл</w:t>
      </w:r>
      <w:r>
        <w:rPr>
          <w:rFonts w:ascii="Arial" w:eastAsia="Arial" w:hAnsi="Arial" w:cs="Arial"/>
          <w:bCs/>
        </w:rPr>
        <w:t>едующее изменение:</w:t>
      </w:r>
    </w:p>
    <w:p w:rsidR="00C86E8C" w:rsidRDefault="004A353A">
      <w:pPr>
        <w:pStyle w:val="Standard"/>
        <w:tabs>
          <w:tab w:val="left" w:pos="675"/>
        </w:tabs>
        <w:jc w:val="both"/>
      </w:pPr>
      <w:r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ab/>
        <w:t xml:space="preserve">в пункте </w:t>
      </w:r>
      <w:r>
        <w:rPr>
          <w:rFonts w:ascii="Arial" w:eastAsia="Arial" w:hAnsi="Arial" w:cs="Arial"/>
          <w:bCs/>
          <w:lang w:val="ru-RU"/>
        </w:rPr>
        <w:t>3</w:t>
      </w:r>
      <w:r>
        <w:rPr>
          <w:rFonts w:ascii="Arial" w:eastAsia="Arial" w:hAnsi="Arial" w:cs="Arial"/>
          <w:bCs/>
        </w:rPr>
        <w:t xml:space="preserve"> слова «м</w:t>
      </w:r>
      <w:r>
        <w:rPr>
          <w:rFonts w:ascii="Arial" w:eastAsia="Arial" w:hAnsi="Arial" w:cs="Arial"/>
          <w:bCs/>
          <w:lang w:val="ru-RU"/>
        </w:rPr>
        <w:t>у</w:t>
      </w:r>
      <w:r>
        <w:rPr>
          <w:rFonts w:ascii="Arial" w:eastAsia="Arial" w:hAnsi="Arial" w:cs="Arial"/>
          <w:bCs/>
        </w:rPr>
        <w:t>ндатную комиссию» заменить словами «комиссию по нормотворческой деятельности и делам молодежи».</w:t>
      </w:r>
    </w:p>
    <w:p w:rsidR="00C86E8C" w:rsidRDefault="004A353A">
      <w:pPr>
        <w:pStyle w:val="Standard"/>
        <w:tabs>
          <w:tab w:val="left" w:pos="675"/>
          <w:tab w:val="left" w:pos="690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2. Опубликовать настоящее решение в  Информационном бюллетене «Варгашинский вестник».</w:t>
      </w:r>
    </w:p>
    <w:p w:rsidR="00C86E8C" w:rsidRDefault="004A353A">
      <w:pPr>
        <w:pStyle w:val="ConsPlusNormal0"/>
        <w:tabs>
          <w:tab w:val="left" w:pos="1064"/>
        </w:tabs>
        <w:jc w:val="both"/>
      </w:pPr>
      <w:r>
        <w:rPr>
          <w:rFonts w:cs="Arial"/>
          <w:sz w:val="24"/>
        </w:rPr>
        <w:t xml:space="preserve">          3. Контроль за исполне</w:t>
      </w:r>
      <w:r>
        <w:rPr>
          <w:rFonts w:cs="Arial"/>
          <w:sz w:val="24"/>
        </w:rPr>
        <w:t xml:space="preserve">нием настоящего решения возложить на  </w:t>
      </w:r>
      <w:r>
        <w:rPr>
          <w:rFonts w:cs="Arial"/>
          <w:bCs/>
          <w:sz w:val="24"/>
        </w:rPr>
        <w:t>комиссию по нормотворческой деятельности и делам молодежи</w:t>
      </w:r>
      <w:r>
        <w:rPr>
          <w:rFonts w:cs="Arial"/>
          <w:sz w:val="24"/>
        </w:rPr>
        <w:t xml:space="preserve"> Варгашинской районной Думы.</w:t>
      </w:r>
    </w:p>
    <w:p w:rsidR="00C86E8C" w:rsidRDefault="00C86E8C">
      <w:pPr>
        <w:pStyle w:val="Textbody"/>
        <w:jc w:val="both"/>
        <w:rPr>
          <w:rFonts w:ascii="Arial" w:hAnsi="Arial" w:cs="Arial"/>
        </w:rPr>
      </w:pPr>
    </w:p>
    <w:p w:rsidR="00C86E8C" w:rsidRDefault="00C86E8C">
      <w:pPr>
        <w:pStyle w:val="Standard"/>
        <w:autoSpaceDE w:val="0"/>
        <w:ind w:firstLine="727"/>
        <w:jc w:val="both"/>
        <w:rPr>
          <w:rFonts w:ascii="Arial" w:hAnsi="Arial" w:cs="Arial"/>
          <w:lang w:val="ru-RU"/>
        </w:rPr>
      </w:pPr>
    </w:p>
    <w:p w:rsidR="00C86E8C" w:rsidRDefault="00C86E8C">
      <w:pPr>
        <w:pStyle w:val="Standard"/>
        <w:autoSpaceDE w:val="0"/>
        <w:ind w:firstLine="727"/>
        <w:jc w:val="both"/>
        <w:rPr>
          <w:rFonts w:ascii="Arial" w:hAnsi="Arial" w:cs="Arial"/>
          <w:lang w:val="ru-RU"/>
        </w:rPr>
      </w:pPr>
    </w:p>
    <w:p w:rsidR="00C86E8C" w:rsidRDefault="004A353A">
      <w:pPr>
        <w:pStyle w:val="Standard"/>
        <w:autoSpaceDE w:val="0"/>
        <w:jc w:val="both"/>
      </w:pPr>
      <w:r>
        <w:rPr>
          <w:rFonts w:ascii="Arial" w:hAnsi="Arial" w:cs="Arial"/>
          <w:color w:val="000000"/>
        </w:rPr>
        <w:t>Председател</w:t>
      </w:r>
      <w:r>
        <w:rPr>
          <w:rFonts w:ascii="Arial" w:hAnsi="Arial" w:cs="Arial"/>
          <w:color w:val="000000"/>
          <w:lang w:val="ru-RU"/>
        </w:rPr>
        <w:t>ь Варгашинской районной Думы                                          Е.А. Емельянов</w:t>
      </w:r>
    </w:p>
    <w:p w:rsidR="00C86E8C" w:rsidRDefault="00C86E8C">
      <w:pPr>
        <w:pStyle w:val="Standard"/>
        <w:autoSpaceDE w:val="0"/>
        <w:jc w:val="both"/>
        <w:rPr>
          <w:rFonts w:ascii="Arial" w:eastAsia="Arial" w:hAnsi="Arial" w:cs="Arial"/>
          <w:color w:val="000000"/>
          <w:lang w:val="ru-RU"/>
        </w:rPr>
      </w:pPr>
    </w:p>
    <w:p w:rsidR="00C86E8C" w:rsidRDefault="00C86E8C">
      <w:pPr>
        <w:pStyle w:val="Standard"/>
        <w:autoSpaceDE w:val="0"/>
        <w:jc w:val="both"/>
        <w:rPr>
          <w:rFonts w:ascii="Arial" w:eastAsia="Arial" w:hAnsi="Arial" w:cs="Arial"/>
          <w:color w:val="000000"/>
          <w:lang w:val="ru-RU"/>
        </w:rPr>
      </w:pPr>
    </w:p>
    <w:p w:rsidR="00C86E8C" w:rsidRDefault="004A353A">
      <w:pPr>
        <w:pStyle w:val="Standard"/>
        <w:autoSpaceDE w:val="0"/>
        <w:jc w:val="both"/>
        <w:rPr>
          <w:rFonts w:ascii="Arial" w:eastAsia="Arial" w:hAnsi="Arial" w:cs="Arial"/>
          <w:color w:val="000000"/>
          <w:lang w:val="ru-RU"/>
        </w:rPr>
      </w:pPr>
      <w:r>
        <w:rPr>
          <w:rFonts w:ascii="Arial" w:eastAsia="Arial" w:hAnsi="Arial" w:cs="Arial"/>
          <w:color w:val="000000"/>
          <w:lang w:val="ru-RU"/>
        </w:rPr>
        <w:t xml:space="preserve">Главы Варгашинского района </w:t>
      </w:r>
      <w:r>
        <w:rPr>
          <w:rFonts w:ascii="Arial" w:eastAsia="Arial" w:hAnsi="Arial" w:cs="Arial"/>
          <w:color w:val="000000"/>
          <w:lang w:val="ru-RU"/>
        </w:rPr>
        <w:t xml:space="preserve">                                                                     В.Ф. Яковлев</w:t>
      </w:r>
    </w:p>
    <w:p w:rsidR="00C86E8C" w:rsidRDefault="00C86E8C">
      <w:pPr>
        <w:pStyle w:val="Standard"/>
        <w:ind w:left="4500"/>
        <w:jc w:val="both"/>
        <w:rPr>
          <w:rFonts w:ascii="Arial" w:hAnsi="Arial" w:cs="Arial"/>
          <w:color w:val="000000"/>
        </w:rPr>
      </w:pPr>
    </w:p>
    <w:p w:rsidR="00C86E8C" w:rsidRDefault="00C86E8C">
      <w:pPr>
        <w:pStyle w:val="Standard"/>
        <w:ind w:left="4500"/>
        <w:jc w:val="both"/>
        <w:rPr>
          <w:rFonts w:ascii="Arial" w:hAnsi="Arial"/>
          <w:color w:val="000000"/>
        </w:rPr>
      </w:pPr>
    </w:p>
    <w:p w:rsidR="00C86E8C" w:rsidRDefault="00C86E8C">
      <w:pPr>
        <w:pStyle w:val="Standard"/>
        <w:ind w:left="4500"/>
        <w:jc w:val="both"/>
        <w:rPr>
          <w:rFonts w:ascii="Arial" w:hAnsi="Arial"/>
          <w:color w:val="000000"/>
        </w:rPr>
      </w:pPr>
    </w:p>
    <w:p w:rsidR="00C86E8C" w:rsidRDefault="00C86E8C">
      <w:pPr>
        <w:pStyle w:val="Standard"/>
        <w:ind w:left="4500"/>
        <w:jc w:val="both"/>
        <w:rPr>
          <w:rFonts w:ascii="Arial" w:hAnsi="Arial"/>
          <w:color w:val="000000"/>
        </w:rPr>
      </w:pPr>
    </w:p>
    <w:p w:rsidR="00C86E8C" w:rsidRDefault="00C86E8C">
      <w:pPr>
        <w:pStyle w:val="Standard"/>
        <w:ind w:left="4500"/>
        <w:jc w:val="both"/>
        <w:rPr>
          <w:rFonts w:ascii="Arial" w:hAnsi="Arial"/>
          <w:color w:val="000000"/>
        </w:rPr>
      </w:pPr>
    </w:p>
    <w:p w:rsidR="00C86E8C" w:rsidRDefault="00C86E8C">
      <w:pPr>
        <w:pStyle w:val="Standard"/>
        <w:ind w:left="4500"/>
        <w:jc w:val="both"/>
        <w:rPr>
          <w:rFonts w:ascii="Arial" w:hAnsi="Arial"/>
          <w:color w:val="000000"/>
        </w:rPr>
      </w:pPr>
    </w:p>
    <w:p w:rsidR="00C86E8C" w:rsidRDefault="00C86E8C">
      <w:pPr>
        <w:pStyle w:val="Standard"/>
        <w:jc w:val="right"/>
        <w:rPr>
          <w:rFonts w:ascii="Arial" w:hAnsi="Arial"/>
          <w:color w:val="000000"/>
          <w:lang w:val="ru-RU"/>
        </w:rPr>
      </w:pPr>
    </w:p>
    <w:p w:rsidR="00C86E8C" w:rsidRDefault="00C86E8C">
      <w:pPr>
        <w:pStyle w:val="Standard"/>
        <w:jc w:val="right"/>
        <w:rPr>
          <w:rFonts w:ascii="Arial" w:hAnsi="Arial"/>
          <w:color w:val="000000"/>
          <w:lang w:val="ru-RU"/>
        </w:rPr>
      </w:pPr>
    </w:p>
    <w:p w:rsidR="00C86E8C" w:rsidRDefault="00C86E8C">
      <w:pPr>
        <w:pStyle w:val="Standard"/>
        <w:jc w:val="right"/>
        <w:rPr>
          <w:rFonts w:ascii="Arial" w:hAnsi="Arial"/>
          <w:color w:val="000000"/>
          <w:lang w:val="ru-RU"/>
        </w:rPr>
      </w:pPr>
    </w:p>
    <w:p w:rsidR="00C86E8C" w:rsidRDefault="00C86E8C">
      <w:pPr>
        <w:pStyle w:val="Standard"/>
        <w:rPr>
          <w:rFonts w:ascii="Arial" w:hAnsi="Arial"/>
          <w:color w:val="000000"/>
          <w:lang w:val="ru-RU"/>
        </w:rPr>
      </w:pPr>
    </w:p>
    <w:sectPr w:rsidR="00C86E8C">
      <w:pgSz w:w="11906" w:h="16838"/>
      <w:pgMar w:top="525" w:right="1134" w:bottom="100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53A" w:rsidRDefault="004A353A">
      <w:r>
        <w:separator/>
      </w:r>
    </w:p>
  </w:endnote>
  <w:endnote w:type="continuationSeparator" w:id="0">
    <w:p w:rsidR="004A353A" w:rsidRDefault="004A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PMincho">
    <w:panose1 w:val="02020600040205080304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53A" w:rsidRDefault="004A353A">
      <w:r>
        <w:rPr>
          <w:color w:val="000000"/>
        </w:rPr>
        <w:separator/>
      </w:r>
    </w:p>
  </w:footnote>
  <w:footnote w:type="continuationSeparator" w:id="0">
    <w:p w:rsidR="004A353A" w:rsidRDefault="004A3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86E8C"/>
    <w:rsid w:val="004A353A"/>
    <w:rsid w:val="00C17503"/>
    <w:rsid w:val="00C8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4">
    <w:name w:val="heading 4"/>
    <w:basedOn w:val="a0"/>
    <w:next w:val="Textbody"/>
    <w:pPr>
      <w:outlineLvl w:val="3"/>
    </w:pPr>
    <w:rPr>
      <w:rFonts w:ascii="Times New Roman" w:eastAsia="MS PMincho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0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0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ConsPlusTitle">
    <w:name w:val="ConsPlusTitle"/>
    <w:basedOn w:val="Standard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val="ru-RU"/>
    </w:rPr>
  </w:style>
  <w:style w:type="paragraph" w:customStyle="1" w:styleId="ConsPlusNormal">
    <w:name w:val="ConsPlusNormal"/>
    <w:pPr>
      <w:widowControl/>
      <w:suppressAutoHyphens/>
      <w:autoSpaceDE w:val="0"/>
      <w:ind w:firstLine="720"/>
    </w:pPr>
    <w:rPr>
      <w:rFonts w:ascii="Arial" w:eastAsia="Calibri" w:hAnsi="Arial" w:cs="Arial"/>
      <w:sz w:val="20"/>
      <w:szCs w:val="20"/>
      <w:lang w:val="ru-RU" w:eastAsia="zh-CN" w:bidi="ar-SA"/>
    </w:rPr>
  </w:style>
  <w:style w:type="paragraph" w:customStyle="1" w:styleId="ConsPlusDocList">
    <w:name w:val="ConsPlusDocList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suppressAutoHyphens/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0">
    <w:name w:val="ConsPlusTitle"/>
    <w:next w:val="Standard"/>
    <w:pPr>
      <w:suppressAutoHyphens/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ConsPlusNormal0">
    <w:name w:val="ConsPlusNormal"/>
    <w:pPr>
      <w:widowControl/>
      <w:suppressAutoHyphens/>
    </w:pPr>
    <w:rPr>
      <w:rFonts w:ascii="Arial" w:eastAsia="Arial" w:hAnsi="Arial" w:cs="Courier New"/>
      <w:sz w:val="20"/>
    </w:rPr>
  </w:style>
  <w:style w:type="paragraph" w:customStyle="1" w:styleId="ConsPlusTitlePage">
    <w:name w:val="ConsPlusTitlePage"/>
    <w:pPr>
      <w:widowControl/>
      <w:suppressAutoHyphens/>
    </w:pPr>
    <w:rPr>
      <w:rFonts w:ascii="Tahoma" w:eastAsia="Arial" w:hAnsi="Tahoma" w:cs="Courier New"/>
      <w:sz w:val="20"/>
    </w:rPr>
  </w:style>
  <w:style w:type="paragraph" w:customStyle="1" w:styleId="ConsPlusJurTerm">
    <w:name w:val="ConsPlusJurTerm"/>
    <w:pPr>
      <w:widowControl/>
      <w:suppressAutoHyphens/>
    </w:pPr>
    <w:rPr>
      <w:rFonts w:ascii="Tahoma" w:eastAsia="Arial" w:hAnsi="Tahoma" w:cs="Courier New"/>
      <w:sz w:val="26"/>
    </w:rPr>
  </w:style>
  <w:style w:type="character" w:customStyle="1" w:styleId="NumberingSymbols">
    <w:name w:val="Numbering Symbols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Internetlink">
    <w:name w:val="Internet link"/>
    <w:rPr>
      <w:color w:val="000080"/>
      <w:u w:val="single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</w:style>
  <w:style w:type="paragraph" w:styleId="ab">
    <w:name w:val="No Spacing"/>
    <w:pPr>
      <w:widowControl/>
      <w:ind w:firstLine="743"/>
      <w:jc w:val="both"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4">
    <w:name w:val="heading 4"/>
    <w:basedOn w:val="a0"/>
    <w:next w:val="Textbody"/>
    <w:pPr>
      <w:outlineLvl w:val="3"/>
    </w:pPr>
    <w:rPr>
      <w:rFonts w:ascii="Times New Roman" w:eastAsia="MS PMincho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0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0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ConsPlusTitle">
    <w:name w:val="ConsPlusTitle"/>
    <w:basedOn w:val="Standard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val="ru-RU"/>
    </w:rPr>
  </w:style>
  <w:style w:type="paragraph" w:customStyle="1" w:styleId="ConsPlusNormal">
    <w:name w:val="ConsPlusNormal"/>
    <w:pPr>
      <w:widowControl/>
      <w:suppressAutoHyphens/>
      <w:autoSpaceDE w:val="0"/>
      <w:ind w:firstLine="720"/>
    </w:pPr>
    <w:rPr>
      <w:rFonts w:ascii="Arial" w:eastAsia="Calibri" w:hAnsi="Arial" w:cs="Arial"/>
      <w:sz w:val="20"/>
      <w:szCs w:val="20"/>
      <w:lang w:val="ru-RU" w:eastAsia="zh-CN" w:bidi="ar-SA"/>
    </w:rPr>
  </w:style>
  <w:style w:type="paragraph" w:customStyle="1" w:styleId="ConsPlusDocList">
    <w:name w:val="ConsPlusDocList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suppressAutoHyphens/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0">
    <w:name w:val="ConsPlusTitle"/>
    <w:next w:val="Standard"/>
    <w:pPr>
      <w:suppressAutoHyphens/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ConsPlusNormal0">
    <w:name w:val="ConsPlusNormal"/>
    <w:pPr>
      <w:widowControl/>
      <w:suppressAutoHyphens/>
    </w:pPr>
    <w:rPr>
      <w:rFonts w:ascii="Arial" w:eastAsia="Arial" w:hAnsi="Arial" w:cs="Courier New"/>
      <w:sz w:val="20"/>
    </w:rPr>
  </w:style>
  <w:style w:type="paragraph" w:customStyle="1" w:styleId="ConsPlusTitlePage">
    <w:name w:val="ConsPlusTitlePage"/>
    <w:pPr>
      <w:widowControl/>
      <w:suppressAutoHyphens/>
    </w:pPr>
    <w:rPr>
      <w:rFonts w:ascii="Tahoma" w:eastAsia="Arial" w:hAnsi="Tahoma" w:cs="Courier New"/>
      <w:sz w:val="20"/>
    </w:rPr>
  </w:style>
  <w:style w:type="paragraph" w:customStyle="1" w:styleId="ConsPlusJurTerm">
    <w:name w:val="ConsPlusJurTerm"/>
    <w:pPr>
      <w:widowControl/>
      <w:suppressAutoHyphens/>
    </w:pPr>
    <w:rPr>
      <w:rFonts w:ascii="Tahoma" w:eastAsia="Arial" w:hAnsi="Tahoma" w:cs="Courier New"/>
      <w:sz w:val="26"/>
    </w:rPr>
  </w:style>
  <w:style w:type="character" w:customStyle="1" w:styleId="NumberingSymbols">
    <w:name w:val="Numbering Symbols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Internetlink">
    <w:name w:val="Internet link"/>
    <w:rPr>
      <w:color w:val="000080"/>
      <w:u w:val="single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</w:style>
  <w:style w:type="paragraph" w:styleId="ab">
    <w:name w:val="No Spacing"/>
    <w:pPr>
      <w:widowControl/>
      <w:ind w:firstLine="743"/>
      <w:jc w:val="both"/>
      <w:textAlignment w:val="auto"/>
    </w:pPr>
    <w:rPr>
      <w:rFonts w:ascii="Calibri" w:eastAsia="Calibri" w:hAnsi="Calibri" w:cs="Times New Roman"/>
      <w:kern w:val="0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>Home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25.12.2008 N 273-ФЗ(ред. от 28.11.2015)"О противодействии коррупции"</dc:title>
  <dc:creator>asp</dc:creator>
  <cp:lastModifiedBy>asp</cp:lastModifiedBy>
  <cp:revision>2</cp:revision>
  <cp:lastPrinted>2020-05-12T11:34:00Z</cp:lastPrinted>
  <dcterms:created xsi:type="dcterms:W3CDTF">2020-10-13T09:28:00Z</dcterms:created>
  <dcterms:modified xsi:type="dcterms:W3CDTF">2020-10-13T09:28:00Z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4015.00.02</vt:lpwstr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  <property fmtid="{D5CDD505-2E9C-101B-9397-08002B2CF9AE}" pid="6" name="Info 4">
    <vt:lpwstr/>
  </property>
</Properties>
</file>